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EE51" w14:textId="5CA2CE3D" w:rsidR="00B920ED" w:rsidRDefault="0043029B">
      <w:pPr>
        <w:rPr>
          <w:sz w:val="28"/>
          <w:szCs w:val="28"/>
        </w:rPr>
      </w:pPr>
      <w:r>
        <w:rPr>
          <w:sz w:val="28"/>
          <w:szCs w:val="28"/>
        </w:rPr>
        <w:t>TRAVELING WILBURYS REVUE  (TWR for this document)</w:t>
      </w:r>
    </w:p>
    <w:p w14:paraId="4CEA358D" w14:textId="4EB53062" w:rsidR="0043029B" w:rsidRDefault="0043029B">
      <w:pPr>
        <w:rPr>
          <w:sz w:val="28"/>
          <w:szCs w:val="28"/>
        </w:rPr>
      </w:pPr>
      <w:r>
        <w:rPr>
          <w:sz w:val="28"/>
          <w:szCs w:val="28"/>
        </w:rPr>
        <w:t>RIDER FOR PERFORMANCE</w:t>
      </w:r>
    </w:p>
    <w:p w14:paraId="086C11C7" w14:textId="2633350D" w:rsidR="0043029B" w:rsidRDefault="007869F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43029B" w:rsidRPr="0077447E">
        <w:rPr>
          <w:b/>
          <w:bCs/>
          <w:sz w:val="28"/>
          <w:szCs w:val="28"/>
        </w:rPr>
        <w:t>Required at stage</w:t>
      </w:r>
      <w:r w:rsidR="0043029B">
        <w:rPr>
          <w:sz w:val="28"/>
          <w:szCs w:val="28"/>
        </w:rPr>
        <w:t>:</w:t>
      </w:r>
    </w:p>
    <w:p w14:paraId="74AB52ED" w14:textId="008B25B9" w:rsidR="0043029B" w:rsidRDefault="0043029B">
      <w:pPr>
        <w:rPr>
          <w:sz w:val="28"/>
          <w:szCs w:val="28"/>
        </w:rPr>
      </w:pPr>
      <w:r>
        <w:rPr>
          <w:sz w:val="28"/>
          <w:szCs w:val="28"/>
        </w:rPr>
        <w:t xml:space="preserve">Full P.A. with subwoofers. If no subwoofers, please rent a bass amp with sufficient speaker </w:t>
      </w:r>
      <w:r w:rsidR="00B36CD7">
        <w:rPr>
          <w:sz w:val="28"/>
          <w:szCs w:val="28"/>
        </w:rPr>
        <w:t xml:space="preserve">cabinet </w:t>
      </w:r>
      <w:r>
        <w:rPr>
          <w:sz w:val="28"/>
          <w:szCs w:val="28"/>
        </w:rPr>
        <w:t>to fill the room.</w:t>
      </w:r>
    </w:p>
    <w:p w14:paraId="70213612" w14:textId="091FAC4B" w:rsidR="009F6B56" w:rsidRDefault="009F6B56">
      <w:pPr>
        <w:rPr>
          <w:sz w:val="28"/>
          <w:szCs w:val="28"/>
        </w:rPr>
      </w:pPr>
      <w:r>
        <w:rPr>
          <w:sz w:val="28"/>
          <w:szCs w:val="28"/>
        </w:rPr>
        <w:t xml:space="preserve">TWR carries in-ear monitors and a mixer splitter. </w:t>
      </w:r>
      <w:r w:rsidR="00F52671">
        <w:rPr>
          <w:sz w:val="28"/>
          <w:szCs w:val="28"/>
        </w:rPr>
        <w:t xml:space="preserve">We will mix our own in ear </w:t>
      </w:r>
      <w:r>
        <w:rPr>
          <w:sz w:val="28"/>
          <w:szCs w:val="28"/>
        </w:rPr>
        <w:t>monitors and provide untouched channel signals to the venue stage box</w:t>
      </w:r>
      <w:r w:rsidR="001D4ABD">
        <w:rPr>
          <w:sz w:val="28"/>
          <w:szCs w:val="28"/>
        </w:rPr>
        <w:t>.</w:t>
      </w:r>
    </w:p>
    <w:p w14:paraId="3D2FA556" w14:textId="77777777" w:rsidR="008E0289" w:rsidRDefault="009F6B56">
      <w:pPr>
        <w:rPr>
          <w:sz w:val="28"/>
          <w:szCs w:val="28"/>
        </w:rPr>
      </w:pPr>
      <w:r>
        <w:rPr>
          <w:sz w:val="28"/>
          <w:szCs w:val="28"/>
        </w:rPr>
        <w:t xml:space="preserve">Stage setup: </w:t>
      </w:r>
    </w:p>
    <w:p w14:paraId="169D39B8" w14:textId="77777777" w:rsidR="008E0289" w:rsidRDefault="009F6B56">
      <w:pPr>
        <w:rPr>
          <w:sz w:val="28"/>
          <w:szCs w:val="28"/>
        </w:rPr>
      </w:pPr>
      <w:r>
        <w:rPr>
          <w:sz w:val="28"/>
          <w:szCs w:val="28"/>
        </w:rPr>
        <w:t xml:space="preserve">Five boom stands, vocal mics, cables, and power outlets spaced evenly across the front of the stage. </w:t>
      </w:r>
    </w:p>
    <w:p w14:paraId="505FF68B" w14:textId="77777777" w:rsidR="008E0289" w:rsidRDefault="009F6B56">
      <w:pPr>
        <w:rPr>
          <w:sz w:val="28"/>
          <w:szCs w:val="28"/>
        </w:rPr>
      </w:pPr>
      <w:r>
        <w:rPr>
          <w:sz w:val="28"/>
          <w:szCs w:val="28"/>
        </w:rPr>
        <w:t>One boom stand</w:t>
      </w:r>
      <w:r w:rsidR="008744A6">
        <w:rPr>
          <w:sz w:val="28"/>
          <w:szCs w:val="28"/>
        </w:rPr>
        <w:t>, mic, cable,</w:t>
      </w:r>
      <w:r>
        <w:rPr>
          <w:sz w:val="28"/>
          <w:szCs w:val="28"/>
        </w:rPr>
        <w:t xml:space="preserve"> for drum vocals, set up center behind the downstage performers</w:t>
      </w:r>
      <w:r w:rsidR="008744A6">
        <w:rPr>
          <w:sz w:val="28"/>
          <w:szCs w:val="28"/>
        </w:rPr>
        <w:t>, one cable from drummers IEM to TWR IEM mixer.</w:t>
      </w:r>
      <w:r>
        <w:rPr>
          <w:sz w:val="28"/>
          <w:szCs w:val="28"/>
        </w:rPr>
        <w:t xml:space="preserve">  </w:t>
      </w:r>
    </w:p>
    <w:p w14:paraId="32F1943C" w14:textId="28BC06DC" w:rsidR="0077447E" w:rsidRDefault="009F6B56">
      <w:pPr>
        <w:rPr>
          <w:sz w:val="28"/>
          <w:szCs w:val="28"/>
        </w:rPr>
      </w:pPr>
      <w:r>
        <w:rPr>
          <w:sz w:val="28"/>
          <w:szCs w:val="28"/>
        </w:rPr>
        <w:t>Four direct boxes for guitars and drum pad.  Drum rug</w:t>
      </w:r>
      <w:r w:rsidR="0077447E">
        <w:rPr>
          <w:sz w:val="28"/>
          <w:szCs w:val="28"/>
        </w:rPr>
        <w:t xml:space="preserve"> and power outlet </w:t>
      </w:r>
      <w:r w:rsidR="00B36CD7">
        <w:rPr>
          <w:sz w:val="28"/>
          <w:szCs w:val="28"/>
        </w:rPr>
        <w:t>for drummer.</w:t>
      </w:r>
      <w:r>
        <w:rPr>
          <w:sz w:val="28"/>
          <w:szCs w:val="28"/>
        </w:rPr>
        <w:t xml:space="preserve"> Drum riser is optional but preferred.</w:t>
      </w:r>
      <w:r w:rsidR="008744A6">
        <w:rPr>
          <w:sz w:val="28"/>
          <w:szCs w:val="28"/>
        </w:rPr>
        <w:t xml:space="preserve"> </w:t>
      </w:r>
      <w:r w:rsidR="0077447E">
        <w:rPr>
          <w:sz w:val="28"/>
          <w:szCs w:val="28"/>
        </w:rPr>
        <w:t>Guitarists may travel with small amps th</w:t>
      </w:r>
      <w:r w:rsidR="00B36CD7">
        <w:rPr>
          <w:sz w:val="28"/>
          <w:szCs w:val="28"/>
        </w:rPr>
        <w:t>at</w:t>
      </w:r>
      <w:r w:rsidR="0077447E">
        <w:rPr>
          <w:sz w:val="28"/>
          <w:szCs w:val="28"/>
        </w:rPr>
        <w:t xml:space="preserve"> require mics. Please discuss </w:t>
      </w:r>
      <w:r w:rsidR="00B36CD7">
        <w:rPr>
          <w:sz w:val="28"/>
          <w:szCs w:val="28"/>
        </w:rPr>
        <w:t xml:space="preserve">this </w:t>
      </w:r>
      <w:r w:rsidR="0077447E">
        <w:rPr>
          <w:sz w:val="28"/>
          <w:szCs w:val="28"/>
        </w:rPr>
        <w:t>with us.</w:t>
      </w:r>
    </w:p>
    <w:p w14:paraId="76AF736D" w14:textId="77777777" w:rsidR="008E0289" w:rsidRDefault="008E0289">
      <w:pPr>
        <w:rPr>
          <w:sz w:val="28"/>
          <w:szCs w:val="28"/>
        </w:rPr>
      </w:pPr>
    </w:p>
    <w:p w14:paraId="5F376C85" w14:textId="7FABA72A" w:rsidR="0077447E" w:rsidRDefault="0077447E">
      <w:pPr>
        <w:rPr>
          <w:sz w:val="28"/>
          <w:szCs w:val="28"/>
        </w:rPr>
      </w:pPr>
      <w:r w:rsidRPr="0077447E">
        <w:rPr>
          <w:b/>
          <w:bCs/>
          <w:sz w:val="28"/>
          <w:szCs w:val="28"/>
        </w:rPr>
        <w:t>For performers</w:t>
      </w:r>
      <w:r>
        <w:rPr>
          <w:sz w:val="28"/>
          <w:szCs w:val="28"/>
        </w:rPr>
        <w:t>:</w:t>
      </w:r>
    </w:p>
    <w:p w14:paraId="51341796" w14:textId="77777777" w:rsidR="008E0289" w:rsidRDefault="0077447E">
      <w:pPr>
        <w:rPr>
          <w:sz w:val="28"/>
          <w:szCs w:val="28"/>
        </w:rPr>
      </w:pPr>
      <w:r>
        <w:rPr>
          <w:sz w:val="28"/>
          <w:szCs w:val="28"/>
        </w:rPr>
        <w:t>Room to change clothes (green room) with nearby bathroom</w:t>
      </w:r>
      <w:r w:rsidR="00B36CD7">
        <w:rPr>
          <w:sz w:val="28"/>
          <w:szCs w:val="28"/>
        </w:rPr>
        <w:t xml:space="preserve"> and mirror</w:t>
      </w:r>
      <w:r>
        <w:rPr>
          <w:sz w:val="28"/>
          <w:szCs w:val="28"/>
        </w:rPr>
        <w:t>.</w:t>
      </w:r>
    </w:p>
    <w:p w14:paraId="149E892F" w14:textId="77777777" w:rsidR="008E0289" w:rsidRDefault="0077447E">
      <w:pPr>
        <w:rPr>
          <w:sz w:val="28"/>
          <w:szCs w:val="28"/>
        </w:rPr>
      </w:pPr>
      <w:r>
        <w:rPr>
          <w:sz w:val="28"/>
          <w:szCs w:val="28"/>
        </w:rPr>
        <w:t>12 bottles of water. Six assorted sodas. Coffee maker with coffee. Snacks</w:t>
      </w:r>
      <w:r w:rsidR="006A05D9">
        <w:rPr>
          <w:sz w:val="28"/>
          <w:szCs w:val="28"/>
        </w:rPr>
        <w:t>.</w:t>
      </w:r>
      <w:r w:rsidR="00277C16">
        <w:rPr>
          <w:sz w:val="28"/>
          <w:szCs w:val="28"/>
        </w:rPr>
        <w:t xml:space="preserve"> </w:t>
      </w:r>
      <w:r>
        <w:rPr>
          <w:sz w:val="28"/>
          <w:szCs w:val="28"/>
        </w:rPr>
        <w:t>Hot water for tea and a few assorted tea bags.</w:t>
      </w:r>
      <w:r w:rsidR="008744A6">
        <w:rPr>
          <w:sz w:val="28"/>
          <w:szCs w:val="28"/>
        </w:rPr>
        <w:t xml:space="preserve"> </w:t>
      </w:r>
      <w:r w:rsidR="00714033">
        <w:rPr>
          <w:sz w:val="28"/>
          <w:szCs w:val="28"/>
        </w:rPr>
        <w:t>If the venue bar is inaccessible for performers before the show, please provide three beers and one small bottle or glass of white wine.</w:t>
      </w:r>
      <w:r w:rsidR="008744A6">
        <w:rPr>
          <w:sz w:val="28"/>
          <w:szCs w:val="28"/>
        </w:rPr>
        <w:t xml:space="preserve"> </w:t>
      </w:r>
      <w:r>
        <w:rPr>
          <w:sz w:val="28"/>
          <w:szCs w:val="28"/>
        </w:rPr>
        <w:t>Meals for six</w:t>
      </w:r>
      <w:r w:rsidR="00B36CD7">
        <w:rPr>
          <w:sz w:val="28"/>
          <w:szCs w:val="28"/>
        </w:rPr>
        <w:t xml:space="preserve"> if stated in contract. One group member avoids gluten.</w:t>
      </w:r>
      <w:r w:rsidR="00277C16">
        <w:rPr>
          <w:sz w:val="28"/>
          <w:szCs w:val="28"/>
        </w:rPr>
        <w:t xml:space="preserve"> </w:t>
      </w:r>
    </w:p>
    <w:p w14:paraId="5FD1D9A9" w14:textId="5679AAE9" w:rsidR="00973F78" w:rsidRDefault="00B36CD7">
      <w:pPr>
        <w:rPr>
          <w:b/>
          <w:bCs/>
          <w:sz w:val="28"/>
          <w:szCs w:val="28"/>
        </w:rPr>
      </w:pPr>
      <w:r>
        <w:rPr>
          <w:sz w:val="28"/>
          <w:szCs w:val="28"/>
        </w:rPr>
        <w:t>If provided by the venue: six single rooms or three doubles.</w:t>
      </w:r>
      <w:r w:rsidR="006901A8">
        <w:rPr>
          <w:sz w:val="28"/>
          <w:szCs w:val="28"/>
        </w:rPr>
        <w:t xml:space="preserve"> </w:t>
      </w:r>
      <w:r w:rsidRPr="007869F3">
        <w:rPr>
          <w:b/>
          <w:bCs/>
          <w:sz w:val="28"/>
          <w:szCs w:val="28"/>
        </w:rPr>
        <w:t>Thank you</w:t>
      </w:r>
      <w:r w:rsidR="007869F3">
        <w:rPr>
          <w:b/>
          <w:bCs/>
          <w:sz w:val="28"/>
          <w:szCs w:val="28"/>
        </w:rPr>
        <w:t>!</w:t>
      </w:r>
    </w:p>
    <w:p w14:paraId="1F1767E6" w14:textId="785DB75F" w:rsidR="008744A6" w:rsidRPr="0043029B" w:rsidRDefault="00B36CD7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8744A6">
        <w:rPr>
          <w:sz w:val="28"/>
          <w:szCs w:val="28"/>
        </w:rPr>
        <w:t xml:space="preserve">Chris Lockheed </w:t>
      </w:r>
      <w:r w:rsidR="00233899">
        <w:rPr>
          <w:sz w:val="28"/>
          <w:szCs w:val="28"/>
        </w:rPr>
        <w:tab/>
      </w:r>
      <w:r w:rsidR="008744A6">
        <w:rPr>
          <w:sz w:val="28"/>
          <w:szCs w:val="28"/>
        </w:rPr>
        <w:t>415/596-7353</w:t>
      </w:r>
    </w:p>
    <w:sectPr w:rsidR="008744A6" w:rsidRPr="0043029B" w:rsidSect="0043029B"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9B"/>
    <w:rsid w:val="00065717"/>
    <w:rsid w:val="001D4ABD"/>
    <w:rsid w:val="00233899"/>
    <w:rsid w:val="0026337A"/>
    <w:rsid w:val="00277C16"/>
    <w:rsid w:val="003512C0"/>
    <w:rsid w:val="00361F04"/>
    <w:rsid w:val="00430039"/>
    <w:rsid w:val="0043029B"/>
    <w:rsid w:val="006901A8"/>
    <w:rsid w:val="006A05D9"/>
    <w:rsid w:val="006C74C9"/>
    <w:rsid w:val="00714033"/>
    <w:rsid w:val="0073586A"/>
    <w:rsid w:val="007557E0"/>
    <w:rsid w:val="0077447E"/>
    <w:rsid w:val="007869F3"/>
    <w:rsid w:val="008744A6"/>
    <w:rsid w:val="008E0289"/>
    <w:rsid w:val="008E4A77"/>
    <w:rsid w:val="008E635F"/>
    <w:rsid w:val="00901383"/>
    <w:rsid w:val="00904EFD"/>
    <w:rsid w:val="00905A04"/>
    <w:rsid w:val="00973F78"/>
    <w:rsid w:val="009A5914"/>
    <w:rsid w:val="009F6B56"/>
    <w:rsid w:val="00B36CD7"/>
    <w:rsid w:val="00B920ED"/>
    <w:rsid w:val="00E4771B"/>
    <w:rsid w:val="00EA4CE9"/>
    <w:rsid w:val="00F5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CE8C"/>
  <w15:chartTrackingRefBased/>
  <w15:docId w15:val="{120F7DD5-0453-41FF-B8A9-C6634396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1115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Sanborn</dc:creator>
  <cp:keywords/>
  <dc:description/>
  <cp:lastModifiedBy>Judy Valenti</cp:lastModifiedBy>
  <cp:revision>7</cp:revision>
  <dcterms:created xsi:type="dcterms:W3CDTF">2026-05-06T19:08:00Z</dcterms:created>
  <dcterms:modified xsi:type="dcterms:W3CDTF">2026-05-15T15:47:00Z</dcterms:modified>
</cp:coreProperties>
</file>